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qezp3y2p4n73" w:id="0"/>
      <w:bookmarkEnd w:id="0"/>
      <w:hyperlink r:id="rId6">
        <w:r w:rsidDel="00000000" w:rsidR="00000000" w:rsidRPr="00000000">
          <w:rPr>
            <w:rFonts w:ascii="Raleway" w:cs="Raleway" w:eastAsia="Raleway" w:hAnsi="Raleway"/>
            <w:b w:val="1"/>
            <w:color w:val="1155cc"/>
            <w:sz w:val="36"/>
            <w:szCs w:val="36"/>
            <w:u w:val="single"/>
            <w:rtl w:val="0"/>
          </w:rPr>
          <w:t xml:space="preserve">https://www.vet-webinar.com/de/webinar-live/detail/d/bluttransfusion-beim-kleintier/2830/</w:t>
        </w:r>
      </w:hyperlink>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jzfomhg94ka1" w:id="1"/>
      <w:bookmarkEnd w:id="1"/>
      <w:r w:rsidDel="00000000" w:rsidR="00000000" w:rsidRPr="00000000">
        <w:rPr>
          <w:rFonts w:ascii="Raleway" w:cs="Raleway" w:eastAsia="Raleway" w:hAnsi="Raleway"/>
          <w:b w:val="1"/>
          <w:color w:val="333333"/>
          <w:sz w:val="36"/>
          <w:szCs w:val="36"/>
          <w:rtl w:val="0"/>
        </w:rPr>
        <w:t xml:space="preserve">Bluttransfusion beim Kleintier</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19. Aug. 2025</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5">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6">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Wann? - Was? -Wie? - Warum? Von der Blutspende über die Lagerung bis zur Transfusion. Blut ist ein lebenswichtiger Bestandteil des Körpers. In vielen Situationen wird aber genau dieses knapp. Schwere Verletzungen, Gerinnungsstörungen, Infektionen und andere schwere Erkrankungen können zu einem Mangel an Hämoglobin bzw. Erythrozyten oder auch anderen Blutbestandteilen, wie Protein, Gerinnungsfaktoren und Thrombozyten führen. In diesen Fällen ist eine Transfusion mit Blutprodukten manchmal unumgänglich. Im Rahmen dieses Webinars werden die wichtigsten Fragen rund um die Bluttransfusion geklärt, und Hilfestellung gegeben, wie eine Bluttransfusion in Notfall Situationen auch außerhalb einer Klinikumgebung sicher gegeben werden kann.</w:t>
      </w:r>
    </w:p>
    <w:p w:rsidR="00000000" w:rsidDel="00000000" w:rsidP="00000000" w:rsidRDefault="00000000" w:rsidRPr="00000000" w14:paraId="00000008">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 </w:t>
      </w:r>
    </w:p>
    <w:p w:rsidR="00000000" w:rsidDel="00000000" w:rsidP="00000000" w:rsidRDefault="00000000" w:rsidRPr="00000000" w14:paraId="00000009">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med. vet. Fabienne Blunschi Studium an der Vetsuisse Fakultät der Universität Bern von 2014-2019. Rotierendes Internship, Klinik für Kleintiere, Justus-Liebig-Universität Gießen mit anschliessender Assistenzstelle und Doktorarbeit auf der Inneren Medizin mit Schwerpunkt Notfall- und Intensivmedizin. Seit 2023</w:t>
        <w:br w:type="textWrapping"/>
        <w:t xml:space="preserve">Residency ECVECC (European College of Veterinary Emergency and Critical Care) an der Justus-Liebig-Universität Gießen.</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bluttransfusion-beim-kleintier/28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