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n4khsy18fu23" w:id="0"/>
      <w:bookmarkEnd w:id="0"/>
      <w:r w:rsidDel="00000000" w:rsidR="00000000" w:rsidRPr="00000000">
        <w:rPr>
          <w:rFonts w:ascii="Raleway" w:cs="Raleway" w:eastAsia="Raleway" w:hAnsi="Raleway"/>
          <w:b w:val="1"/>
          <w:color w:val="333333"/>
          <w:sz w:val="36"/>
          <w:szCs w:val="36"/>
          <w:rtl w:val="0"/>
        </w:rPr>
        <w:t xml:space="preserve">Rekonstruktive Chirurgie bei Katzen - doch anders als beim Hund?</w:t>
      </w:r>
    </w:p>
    <w:p w:rsidR="00000000" w:rsidDel="00000000" w:rsidP="00000000" w:rsidRDefault="00000000" w:rsidRPr="00000000" w14:paraId="00000002">
      <w:pPr>
        <w:shd w:fill="ffffff" w:val="clear"/>
        <w:ind w:left="-440" w:right="-440" w:firstLine="0"/>
        <w:rPr>
          <w:color w:val="212529"/>
          <w:sz w:val="21"/>
          <w:szCs w:val="21"/>
        </w:rPr>
      </w:pPr>
      <w:r w:rsidDel="00000000" w:rsidR="00000000" w:rsidRPr="00000000">
        <w:rPr>
          <w:color w:val="212529"/>
          <w:sz w:val="21"/>
          <w:szCs w:val="21"/>
          <w:rtl w:val="0"/>
        </w:rPr>
        <w:t xml:space="preserve"> 25. Sep. 2024</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4">
      <w:pPr>
        <w:shd w:fill="ffffff" w:val="clear"/>
        <w:spacing w:after="80" w:before="80" w:lineRule="auto"/>
        <w:ind w:left="-220" w:right="-220" w:firstLine="0"/>
        <w:rPr>
          <w:color w:val="555555"/>
          <w:sz w:val="23"/>
          <w:szCs w:val="23"/>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Auch bei unseren Katzenpatienten sind häufig Rekonstruktionen nach großen Tumorchirurgien oder Verletzungen notwendig. In diesem Webinar werden die Grundlagen zum spannungsfreien Verschluss und spezifischere Techniken wie lokale Lappen, Arterienlappen oder Bauchwandrekonstruktionen fallbasiert vorgestellt und diskutiert.</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8">
      <w:pPr>
        <w:shd w:fill="f5f5f5" w:val="clear"/>
        <w:spacing w:after="900" w:lineRule="auto"/>
        <w:ind w:left="-440" w:right="-440" w:firstLine="0"/>
        <w:rPr>
          <w:b w:val="1"/>
          <w:color w:val="212529"/>
          <w:sz w:val="21"/>
          <w:szCs w:val="21"/>
        </w:rPr>
      </w:pPr>
      <w:r w:rsidDel="00000000" w:rsidR="00000000" w:rsidRPr="00000000">
        <w:rPr>
          <w:rtl w:val="0"/>
        </w:rPr>
      </w:r>
    </w:p>
    <w:p w:rsidR="00000000" w:rsidDel="00000000" w:rsidP="00000000" w:rsidRDefault="00000000" w:rsidRPr="00000000" w14:paraId="00000009">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Dr.med.vet. Lea Liehmann, Dipl.ECVS, MRCVS</w:t>
      </w:r>
    </w:p>
    <w:p w:rsidR="00000000" w:rsidDel="00000000" w:rsidP="00000000" w:rsidRDefault="00000000" w:rsidRPr="00000000" w14:paraId="0000000A">
      <w:pPr>
        <w:shd w:fill="f5f5f5" w:val="clear"/>
        <w:spacing w:after="1060" w:lineRule="auto"/>
        <w:ind w:left="-440" w:right="-440" w:firstLine="0"/>
        <w:rPr>
          <w:color w:val="8e8e8e"/>
          <w:sz w:val="24"/>
          <w:szCs w:val="24"/>
          <w:shd w:fill="cc3333" w:val="clear"/>
        </w:rPr>
      </w:pPr>
      <w:r w:rsidDel="00000000" w:rsidR="00000000" w:rsidRPr="00000000">
        <w:rPr>
          <w:color w:val="8e8e8e"/>
          <w:sz w:val="21"/>
          <w:szCs w:val="21"/>
          <w:rtl w:val="0"/>
        </w:rPr>
        <w:t xml:space="preserve">Derzeit bin ich als Spezialistin für Chirurgie an der Kleintierchirurgie der Vetmeduni Vienna tätig. Nach Abschluss des Studiums der Veterinärmedizin in Wien 1999 und Promotion zur Dr.med.vet. 2001 zum Thema „Die Narkoseerhaltung mit Isofluran/Fentanyl, Sevofluran/Fentanyl und Propofol/Fentanyl bei traumatisierten Katzen“, absolvierte ich ein 3-jähriges Residency des European College for Veterinary Surgeons (ECVS) in Wien, Zürich und Edinburgh. Nach Ablegung der Prüfung zur Europäischen Fachtierärztin für Kleintierchirurgie (Diplomate ECVS) verbrachte ich zwei Jahre in Großbritannien bei Davies Veterinary Specialists als Spezialistin für Weichteilchirurgie. Auch zurück in Wien liegt mein Interesse in der Weichteilchirurgie, mit besonderem Schwerpunkt in der Atemwegs- und Thoraxchirurgie sowie der minimal invasiven Chirurgie. </w:t>
      </w:r>
      <w:r w:rsidDel="00000000" w:rsidR="00000000" w:rsidRPr="00000000">
        <w:rPr>
          <w:rtl w:val="0"/>
        </w:rPr>
      </w:r>
    </w:p>
    <w:p w:rsidR="00000000" w:rsidDel="00000000" w:rsidP="00000000" w:rsidRDefault="00000000" w:rsidRPr="00000000" w14:paraId="0000000B">
      <w:pPr>
        <w:shd w:fill="f5f5f5" w:val="clear"/>
        <w:spacing w:after="1060" w:lineRule="auto"/>
        <w:ind w:left="-440" w:right="-440" w:firstLine="0"/>
        <w:rPr/>
      </w:pPr>
      <w:r w:rsidDel="00000000" w:rsidR="00000000" w:rsidRPr="00000000">
        <w:rPr>
          <w:rtl w:val="0"/>
        </w:rPr>
        <w:t xml:space="preserve">URL: https://www.vet-webinar.com/de/webinar-live/detail/d/rekonstruktive-chirurgie-bei-katzen-doch-anders-als-beim-hund/2735//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