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4ysvh9xvm25q" w:id="0"/>
      <w:bookmarkEnd w:id="0"/>
      <w:r w:rsidDel="00000000" w:rsidR="00000000" w:rsidRPr="00000000">
        <w:rPr>
          <w:rFonts w:ascii="Raleway" w:cs="Raleway" w:eastAsia="Raleway" w:hAnsi="Raleway"/>
          <w:b w:val="1"/>
          <w:color w:val="333333"/>
          <w:sz w:val="36"/>
          <w:szCs w:val="36"/>
          <w:rtl w:val="0"/>
        </w:rPr>
        <w:t xml:space="preserve">Biomechanik der HWS - Klinisch relevante Diagnosen in der Pferdepraxis!</w:t>
      </w:r>
    </w:p>
    <w:p w:rsidR="00000000" w:rsidDel="00000000" w:rsidP="00000000" w:rsidRDefault="00000000" w:rsidRPr="00000000" w14:paraId="00000002">
      <w:pPr>
        <w:shd w:fill="ffffff" w:val="clear"/>
        <w:ind w:left="-440" w:right="-440" w:firstLine="0"/>
        <w:rPr>
          <w:color w:val="212529"/>
          <w:sz w:val="21"/>
          <w:szCs w:val="21"/>
        </w:rPr>
      </w:pPr>
      <w:r w:rsidDel="00000000" w:rsidR="00000000" w:rsidRPr="00000000">
        <w:rPr>
          <w:color w:val="212529"/>
          <w:sz w:val="21"/>
          <w:szCs w:val="21"/>
          <w:rtl w:val="0"/>
        </w:rPr>
        <w:t xml:space="preserve"> 27. Aug. 2024</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20:00 - 21:00 CEST</w:t>
      </w:r>
    </w:p>
    <w:p w:rsidR="00000000" w:rsidDel="00000000" w:rsidP="00000000" w:rsidRDefault="00000000" w:rsidRPr="00000000" w14:paraId="00000004">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5">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6">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Die Halswirbelsäule des Pferdes ist in den vergangenen Jahren zunehmend in den Fokus der Pferdemedizin gerückt. Dennoch ist das anatomische und biomechanische Wissen vieler Tierärzte eingeschränkt und damit verbunden das Verständnis der Ätiologie pathologischer Veränderungen. Ziel dieses Webinars ist die Erarbeitung des anatomischen und biomechanischen Grundlagenwissens, um einen Überblick über häufige HWS-Pathologien, ihre Diagnostik, Therapie und Prähabilitation zu ermöglichen.</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Sprache: Deutsch</w:t>
      </w:r>
    </w:p>
    <w:p w:rsidR="00000000" w:rsidDel="00000000" w:rsidP="00000000" w:rsidRDefault="00000000" w:rsidRPr="00000000" w14:paraId="00000008">
      <w:pPr>
        <w:rPr>
          <w:color w:val="8e8e8e"/>
          <w:sz w:val="21"/>
          <w:szCs w:val="21"/>
          <w:shd w:fill="f5f5f5" w:val="clear"/>
        </w:rPr>
      </w:pPr>
      <w:r w:rsidDel="00000000" w:rsidR="00000000" w:rsidRPr="00000000">
        <w:rPr>
          <w:color w:val="8e8e8e"/>
          <w:sz w:val="21"/>
          <w:szCs w:val="21"/>
          <w:shd w:fill="f5f5f5" w:val="clear"/>
          <w:rtl w:val="0"/>
        </w:rPr>
        <w:t xml:space="preserve">Dr. Nadine Blum, FTÄ für Pferde, FTÄ für Chiropraktik</w:t>
      </w:r>
    </w:p>
    <w:p w:rsidR="00000000" w:rsidDel="00000000" w:rsidP="00000000" w:rsidRDefault="00000000" w:rsidRPr="00000000" w14:paraId="00000009">
      <w:pPr>
        <w:rPr>
          <w:color w:val="8e8e8e"/>
          <w:sz w:val="21"/>
          <w:szCs w:val="21"/>
          <w:shd w:fill="f5f5f5" w:val="clear"/>
        </w:rPr>
      </w:pPr>
      <w:r w:rsidDel="00000000" w:rsidR="00000000" w:rsidRPr="00000000">
        <w:rPr>
          <w:rtl w:val="0"/>
        </w:rPr>
      </w:r>
    </w:p>
    <w:p w:rsidR="00000000" w:rsidDel="00000000" w:rsidP="00000000" w:rsidRDefault="00000000" w:rsidRPr="00000000" w14:paraId="0000000A">
      <w:pPr>
        <w:rPr>
          <w:color w:val="8e8e8e"/>
          <w:sz w:val="21"/>
          <w:szCs w:val="21"/>
          <w:shd w:fill="f5f5f5" w:val="clear"/>
        </w:rPr>
      </w:pPr>
      <w:r w:rsidDel="00000000" w:rsidR="00000000" w:rsidRPr="00000000">
        <w:rPr>
          <w:color w:val="8e8e8e"/>
          <w:sz w:val="21"/>
          <w:szCs w:val="21"/>
          <w:shd w:fill="f5f5f5" w:val="clear"/>
          <w:rtl w:val="0"/>
        </w:rPr>
        <w:t xml:space="preserve">URL: </w:t>
      </w:r>
      <w:hyperlink r:id="rId6">
        <w:r w:rsidDel="00000000" w:rsidR="00000000" w:rsidRPr="00000000">
          <w:rPr>
            <w:color w:val="1155cc"/>
            <w:sz w:val="21"/>
            <w:szCs w:val="21"/>
            <w:u w:val="single"/>
            <w:shd w:fill="f5f5f5" w:val="clear"/>
            <w:rtl w:val="0"/>
          </w:rPr>
          <w:t xml:space="preserve">https://www.vet-webinar.com/de/webinar-live/detail/d/biomechanik-der-hws-klinisch-relevante-diagnosen-in-der-pferdepraxis/2704//</w:t>
        </w:r>
      </w:hyperlink>
      <w:r w:rsidDel="00000000" w:rsidR="00000000" w:rsidRPr="00000000">
        <w:rPr>
          <w:rtl w:val="0"/>
        </w:rPr>
      </w:r>
    </w:p>
    <w:p w:rsidR="00000000" w:rsidDel="00000000" w:rsidP="00000000" w:rsidRDefault="00000000" w:rsidRPr="00000000" w14:paraId="0000000B">
      <w:pPr>
        <w:rPr>
          <w:color w:val="8e8e8e"/>
          <w:sz w:val="21"/>
          <w:szCs w:val="21"/>
          <w:shd w:fill="f5f5f5"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biomechanik-der-hws-klinisch-relevante-diagnosen-in-der-pferdepraxis/27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